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6736C" w:rsidRDefault="00D6736C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="00B07622" w:rsidRPr="002F5226">
        <w:rPr>
          <w:rFonts w:ascii="Courier New" w:hAnsi="Courier New" w:cs="Courier New"/>
          <w:sz w:val="18"/>
          <w:szCs w:val="18"/>
        </w:rPr>
        <w:t xml:space="preserve"> </w:t>
      </w:r>
      <w:r w:rsidRPr="00D6736C">
        <w:rPr>
          <w:rFonts w:ascii="Times New Roman" w:hAnsi="Times New Roman" w:cs="Times New Roman"/>
          <w:b/>
          <w:sz w:val="24"/>
          <w:szCs w:val="24"/>
        </w:rPr>
        <w:t>ANEXA 16</w:t>
      </w:r>
      <w:r w:rsidR="00B07622" w:rsidRPr="00D6736C">
        <w:rPr>
          <w:rFonts w:ascii="Times New Roman" w:hAnsi="Times New Roman" w:cs="Times New Roman"/>
          <w:b/>
          <w:sz w:val="24"/>
          <w:szCs w:val="24"/>
        </w:rPr>
        <w:t xml:space="preserve"> L</w:t>
      </w:r>
    </w:p>
    <w:p w:rsidR="00B07622" w:rsidRPr="00D6736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6736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6736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36C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D6736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36C">
        <w:rPr>
          <w:rFonts w:ascii="Times New Roman" w:hAnsi="Times New Roman" w:cs="Times New Roman"/>
          <w:b/>
          <w:sz w:val="24"/>
          <w:szCs w:val="24"/>
        </w:rPr>
        <w:t>Pentru includerea în Programul naţional de terapie intensivă a insuficienţei hepatice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gastroenterologie sau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pediatrie sau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boli infecţioase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Secţie/compartiment ATI sau terapie intensivă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structură de primiri urgenţe a bolnavilor cu insuficienţă|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hepatică (precizaţi tipul structurii: UPU, CPU sau CPU-S)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gastroenterologie sau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pediatrie sau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boli infecţioase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sau terapie intensivă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III.  | Asigurarea accesului la investigaţii paraclinice de înaltă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performanţă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structură proprie de radiologie şi imagistică medicală -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CT sau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contract cu o unitate sanitară pentru efectuarea acestei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investigaţii paraclinice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structură proprie de radiologie şi imagistică medicală -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RMN sau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contract cu o unitate sanitară pentru efectuarea acestei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investigaţii paraclinice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gastroenterologie conform Normativelor de personal pentru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 aprobate prin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pediatrie conform Normativelor de personal pentru asistenţa|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medicală spitalicească aprobate prin Ordinul ministrului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sănătăţii nr. 1224/2010 sau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boli infecţioase conform Normativelor de personal pentru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 aprobate prin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(precizaţi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secţiei/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compartimentului de ATI sau terapie intensivă conform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Regulamentului de organizare şi funcţionare a secţiilor şi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compartimentelor de anestezie şi terapie intensivă din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unităţile sanitare, cu completările ulterioare, aprobat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1500/2009, cu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modificările şi completările ulterioare (precizaţi nr.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medicilor de specialitate şi al asistenţilor medicali ...)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primiri urgenţe conform normativului de personal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prevăzut prin Ordinul ministrului sănătăţii nr. 1706/2007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privind conducerea şi organizarea unităţilor şi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compartimentelor de primire a urgenţelor, cu modificările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şi completările ulterioare (precizaţi nr. medicilor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specialitate şi al asistenţilor medicali ...)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FE4EAE" w:rsidRDefault="00FE4EAE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Aparatură pentru dializa hepatică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Aparat de hemofiltrare şi plasmafereză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FE4EAE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DIRECTOR RELAŢII CONTRACTUALE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  MEDIC ŞEF</w:t>
      </w:r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65F0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67DAA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36C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654"/>
  <w15:docId w15:val="{EEC21B64-5535-4C65-A1F4-0266DD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6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1678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cp:lastPrinted>2022-03-29T15:45:00Z</cp:lastPrinted>
  <dcterms:created xsi:type="dcterms:W3CDTF">2022-03-29T18:11:00Z</dcterms:created>
  <dcterms:modified xsi:type="dcterms:W3CDTF">2022-03-29T15:45:00Z</dcterms:modified>
</cp:coreProperties>
</file>